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Normal"/>
        <w:widowControl w:val="0"/>
      </w:pPr>
      <w:r>
        <w:rPr>
          <w:smallCaps w:val="0"/>
        </w:rPr>
        <w:t>Venerdì 1 Aprile 2022</w:t>
      </w:r>
    </w:p>
    <w:p>
      <w:pPr>
        <w:pStyle w:val="Normal"/>
        <w:widowControl w:val="0"/>
      </w:pPr>
      <w:r>
        <w:rPr>
          <w:smallCaps w:val="0"/>
          <w:lang w:val="en-US" w:eastAsia="en-US" w:bidi="en-US"/>
        </w:rPr>
        <w:t>ilmattino.it</w:t>
      </w:r>
    </w:p>
    <w:p>
      <w:pPr>
        <w:pStyle w:val="Normal"/>
        <w:widowControl w:val="0"/>
      </w:pPr>
      <w:r>
        <w:rPr>
          <w:smallCaps w:val="0"/>
        </w:rPr>
        <w:t>Taxi sociale per non vedenti c’è l’accordo «Bella pagina»</w:t>
      </w:r>
    </w:p>
    <w:p>
      <w:pPr>
        <w:pStyle w:val="Normal"/>
        <w:widowControl w:val="0"/>
        <w:outlineLvl w:val="0"/>
      </w:pPr>
      <w:bookmarkStart w:id="0" w:name="bookmark0"/>
      <w:r>
        <w:rPr>
          <w:smallCaps w:val="0"/>
          <w:color w:val="AA737B"/>
        </w:rPr>
        <w:t>PADULA</w:t>
      </w:r>
      <w:bookmarkEnd w:id="0"/>
    </w:p>
    <w:p>
      <w:pPr>
        <w:pStyle w:val="Normal"/>
        <w:widowControl w:val="0"/>
        <w:outlineLvl w:val="1"/>
      </w:pPr>
      <w:bookmarkStart w:id="1" w:name="bookmark1"/>
      <w:r>
        <w:rPr>
          <w:smallCaps w:val="0"/>
        </w:rPr>
        <w:t>Pasquale Sorrentino</w:t>
      </w:r>
      <w:bookmarkEnd w:id="1"/>
    </w:p>
    <w:p>
      <w:pPr>
        <w:pStyle w:val="Normal"/>
        <w:widowControl w:val="0"/>
      </w:pPr>
      <w:r>
        <w:rPr>
          <w:smallCaps w:val="0"/>
        </w:rPr>
        <w:t>È stato firmato il protocollo d’in</w:t>
        <w:softHyphen/>
        <w:t>tesa tra la Comunità montana Vallo di Diano e l’Unione Italia</w:t>
        <w:softHyphen/>
        <w:t>na Ciechi ed Ipovedenti, sezione di Salerno per la messa a dispo</w:t>
        <w:softHyphen/>
        <w:t>sizione del Taxi Sociale di chi è affetto da gravi patologie della vista. Si tratta di un importante accordo per sfruttare ancora di più il servizio di trasporto a chiamata finanziato con i fondi della Strategia per le Aree Inter</w:t>
        <w:softHyphen/>
        <w:t>ne, di cui l’Ente montano è tito</w:t>
        <w:softHyphen/>
        <w:t>lare. Progetto che si avvale della profìcua collaborazione del Consorzio Sociale Vallo di Dia</w:t>
        <w:softHyphen/>
        <w:t>no, Tanagro e Albumi. «Fin dal primo momento eravamo con</w:t>
        <w:softHyphen/>
        <w:t>vinti della bontà dell’intervento - ha sottolineato il presidente della Comunità Montana, Fran</w:t>
        <w:softHyphen/>
        <w:t>cesco Cavallone - e i fatti ci dan</w:t>
        <w:softHyphen/>
        <w:t>no ragione: in meno di un mese dall’attivazione abbiamo richie</w:t>
        <w:softHyphen/>
        <w:t>ste da associazioni di categoria di soggetti cosiddetti fragili». La sottoscrizione del protocollo con l’associazione è dunque «motivo di grande soddisfazio</w:t>
        <w:softHyphen/>
        <w:t>ne». Raffaele Rosa, presidente dell’Unione Ciechi e Ipovedenti, sezione di Salerno, ha apprezza</w:t>
        <w:softHyphen/>
        <w:t>to l’iniziativa. «È un giorno par</w:t>
        <w:softHyphen/>
        <w:t>ticolare. Siamo sul territorio a li</w:t>
        <w:softHyphen/>
        <w:t>vello provinciale da 66 anni e possiamo dire che con questo protocollo d’intesa, scriviamo una bella pagina. È una cosa me</w:t>
        <w:softHyphen/>
        <w:t>ravigliosa poter dare una mano ai tanti amici e soci ipovedenti presenti nel Vallo di Diano».</w:t>
      </w:r>
    </w:p>
    <w:p>
      <w:pPr>
        <w:pStyle w:val="Normal"/>
        <w:widowControl w:val="0"/>
      </w:pPr>
      <w:r>
        <w:rPr>
          <w:smallCaps w:val="0"/>
        </w:rPr>
        <w:t>© RIPRODUZIONE RISERVATA</w:t>
      </w:r>
    </w:p>
    <w:sectPr>
      <w:footnotePr>
        <w:pos w:val="pageBottom"/>
        <w:numFmt w:val="decimal"/>
        <w:numRestart w:val="continuous"/>
      </w:footnotePr>
      <w:type w:val="continuous"/>
      <w:pgSz w:w="11909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