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3755"/>
        <w:gridCol w:w="3748"/>
      </w:tblGrid>
      <w:tr w:rsidR="007429DF">
        <w:tblPrEx>
          <w:tblCellMar>
            <w:top w:w="0" w:type="dxa"/>
            <w:bottom w:w="0" w:type="dxa"/>
          </w:tblCellMar>
        </w:tblPrEx>
        <w:trPr>
          <w:trHeight w:hRule="exact" w:val="940"/>
          <w:jc w:val="center"/>
        </w:trPr>
        <w:tc>
          <w:tcPr>
            <w:tcW w:w="3755" w:type="dxa"/>
            <w:tcBorders>
              <w:top w:val="single" w:sz="4" w:space="0" w:color="auto"/>
              <w:left w:val="single" w:sz="4" w:space="0" w:color="auto"/>
            </w:tcBorders>
            <w:shd w:val="clear" w:color="auto" w:fill="FFFFFF"/>
          </w:tcPr>
          <w:p w:rsidR="007429DF" w:rsidRDefault="007429DF">
            <w:pPr>
              <w:framePr w:w="7502" w:wrap="notBeside" w:vAnchor="text" w:hAnchor="text" w:xAlign="center" w:y="1"/>
              <w:rPr>
                <w:sz w:val="10"/>
                <w:szCs w:val="10"/>
              </w:rPr>
            </w:pPr>
          </w:p>
        </w:tc>
        <w:tc>
          <w:tcPr>
            <w:tcW w:w="3748" w:type="dxa"/>
            <w:tcBorders>
              <w:top w:val="single" w:sz="4" w:space="0" w:color="auto"/>
              <w:left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34" w:lineRule="exact"/>
              <w:ind w:left="360" w:hanging="360"/>
            </w:pPr>
            <w:r>
              <w:rPr>
                <w:rStyle w:val="Corpodeltesto21"/>
              </w:rPr>
              <w:t>- Persone che hanno subito uno ’stroke' nel 2020 e per gli anni precedenti con ranking maggiore o uguale a 3.</w:t>
            </w:r>
          </w:p>
        </w:tc>
      </w:tr>
      <w:tr w:rsidR="007429DF">
        <w:tblPrEx>
          <w:tblCellMar>
            <w:top w:w="0" w:type="dxa"/>
            <w:bottom w:w="0" w:type="dxa"/>
          </w:tblCellMar>
        </w:tblPrEx>
        <w:trPr>
          <w:trHeight w:hRule="exact" w:val="1858"/>
          <w:jc w:val="center"/>
        </w:trPr>
        <w:tc>
          <w:tcPr>
            <w:tcW w:w="3755" w:type="dxa"/>
            <w:tcBorders>
              <w:top w:val="single" w:sz="4" w:space="0" w:color="auto"/>
              <w:lef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10" w:lineRule="exact"/>
            </w:pPr>
            <w:r>
              <w:rPr>
                <w:rStyle w:val="Corpodeltesto21"/>
              </w:rPr>
              <w:t>Patologia oncologica</w:t>
            </w:r>
          </w:p>
        </w:tc>
        <w:tc>
          <w:tcPr>
            <w:tcW w:w="3748" w:type="dxa"/>
            <w:tcBorders>
              <w:top w:val="single" w:sz="4" w:space="0" w:color="auto"/>
              <w:left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numPr>
                <w:ilvl w:val="0"/>
                <w:numId w:val="1"/>
              </w:numPr>
              <w:shd w:val="clear" w:color="auto" w:fill="auto"/>
              <w:tabs>
                <w:tab w:val="left" w:pos="281"/>
              </w:tabs>
              <w:spacing w:line="216" w:lineRule="exact"/>
              <w:ind w:left="360" w:hanging="360"/>
            </w:pPr>
            <w:r>
              <w:rPr>
                <w:rStyle w:val="Corpodeltesto21"/>
              </w:rPr>
              <w:t>Pazienti con patologia tumorale maligna in fase avanzata non in remissione</w:t>
            </w:r>
          </w:p>
          <w:p w:rsidR="007429DF" w:rsidRDefault="001E1AA4">
            <w:pPr>
              <w:pStyle w:val="Corpodeltesto20"/>
              <w:framePr w:w="7502" w:wrap="notBeside" w:vAnchor="text" w:hAnchor="text" w:xAlign="center" w:y="1"/>
              <w:numPr>
                <w:ilvl w:val="0"/>
                <w:numId w:val="1"/>
              </w:numPr>
              <w:shd w:val="clear" w:color="auto" w:fill="auto"/>
              <w:tabs>
                <w:tab w:val="left" w:pos="288"/>
              </w:tabs>
              <w:spacing w:line="227" w:lineRule="exact"/>
              <w:ind w:left="360" w:hanging="360"/>
            </w:pPr>
            <w:r>
              <w:rPr>
                <w:rStyle w:val="Corpodeltesto21"/>
              </w:rPr>
              <w:t xml:space="preserve">Pazienti oncologici e onco-ematologici in </w:t>
            </w:r>
            <w:r>
              <w:rPr>
                <w:rStyle w:val="Corpodeltesto21"/>
              </w:rPr>
              <w:t>trattamento con farmaci immunosoppressivi. mielosoppressivi 0 a meno di 6 mesi dalla sospensione delle cure*.</w:t>
            </w:r>
          </w:p>
        </w:tc>
      </w:tr>
      <w:tr w:rsidR="007429DF">
        <w:tblPrEx>
          <w:tblCellMar>
            <w:top w:w="0" w:type="dxa"/>
            <w:bottom w:w="0" w:type="dxa"/>
          </w:tblCellMar>
        </w:tblPrEx>
        <w:trPr>
          <w:trHeight w:hRule="exact" w:val="475"/>
          <w:jc w:val="center"/>
        </w:trPr>
        <w:tc>
          <w:tcPr>
            <w:tcW w:w="3755" w:type="dxa"/>
            <w:tcBorders>
              <w:top w:val="single" w:sz="4" w:space="0" w:color="auto"/>
              <w:lef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10" w:lineRule="exact"/>
            </w:pPr>
            <w:r>
              <w:rPr>
                <w:rStyle w:val="Corpodeltesto21"/>
              </w:rPr>
              <w:t>Emoglobcnopatie</w:t>
            </w:r>
          </w:p>
        </w:tc>
        <w:tc>
          <w:tcPr>
            <w:tcW w:w="3748" w:type="dxa"/>
            <w:tcBorders>
              <w:top w:val="single" w:sz="4" w:space="0" w:color="auto"/>
              <w:left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27" w:lineRule="exact"/>
            </w:pPr>
            <w:r>
              <w:rPr>
                <w:rStyle w:val="Corpodeltesto21"/>
              </w:rPr>
              <w:t>Pazienti affetti da talassemia. anemia a cellule falciformi.</w:t>
            </w:r>
          </w:p>
        </w:tc>
      </w:tr>
      <w:tr w:rsidR="007429DF">
        <w:tblPrEx>
          <w:tblCellMar>
            <w:top w:w="0" w:type="dxa"/>
            <w:bottom w:w="0" w:type="dxa"/>
          </w:tblCellMar>
        </w:tblPrEx>
        <w:trPr>
          <w:trHeight w:hRule="exact" w:val="1166"/>
          <w:jc w:val="center"/>
        </w:trPr>
        <w:tc>
          <w:tcPr>
            <w:tcW w:w="3755" w:type="dxa"/>
            <w:tcBorders>
              <w:top w:val="single" w:sz="4" w:space="0" w:color="auto"/>
              <w:lef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10" w:lineRule="exact"/>
            </w:pPr>
            <w:r>
              <w:rPr>
                <w:rStyle w:val="Corpodeltesto21"/>
              </w:rPr>
              <w:t>Sindrome di Down</w:t>
            </w:r>
          </w:p>
        </w:tc>
        <w:tc>
          <w:tcPr>
            <w:tcW w:w="3748" w:type="dxa"/>
            <w:tcBorders>
              <w:top w:val="single" w:sz="4" w:space="0" w:color="auto"/>
              <w:left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27" w:lineRule="exact"/>
            </w:pPr>
            <w:r>
              <w:rPr>
                <w:rStyle w:val="Corpodeltesto21"/>
              </w:rPr>
              <w:t xml:space="preserve">Tutti i pazienti con sindrome </w:t>
            </w:r>
            <w:r>
              <w:rPr>
                <w:rStyle w:val="Corpodeltesto2Corsivo"/>
              </w:rPr>
              <w:t>di</w:t>
            </w:r>
            <w:r>
              <w:rPr>
                <w:rStyle w:val="Corpodeltesto21"/>
              </w:rPr>
              <w:t xml:space="preserve"> Down in ragione della loro parziale competenza immune logica e della assai frequente presenza di cardiopatie congenite sono da ritenersi fragili.</w:t>
            </w:r>
          </w:p>
        </w:tc>
      </w:tr>
      <w:tr w:rsidR="007429DF">
        <w:tblPrEx>
          <w:tblCellMar>
            <w:top w:w="0" w:type="dxa"/>
            <w:bottom w:w="0" w:type="dxa"/>
          </w:tblCellMar>
        </w:tblPrEx>
        <w:trPr>
          <w:trHeight w:hRule="exact" w:val="2837"/>
          <w:jc w:val="center"/>
        </w:trPr>
        <w:tc>
          <w:tcPr>
            <w:tcW w:w="3755" w:type="dxa"/>
            <w:tcBorders>
              <w:top w:val="single" w:sz="4" w:space="0" w:color="auto"/>
              <w:lef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30" w:lineRule="exact"/>
            </w:pPr>
            <w:r>
              <w:rPr>
                <w:rStyle w:val="Corpodeltesto21"/>
              </w:rPr>
              <w:t>Trapianto di organo solido e dii cellule staminali emopoietiche</w:t>
            </w:r>
          </w:p>
        </w:tc>
        <w:tc>
          <w:tcPr>
            <w:tcW w:w="3748" w:type="dxa"/>
            <w:tcBorders>
              <w:top w:val="single" w:sz="4" w:space="0" w:color="auto"/>
              <w:left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numPr>
                <w:ilvl w:val="0"/>
                <w:numId w:val="2"/>
              </w:numPr>
              <w:shd w:val="clear" w:color="auto" w:fill="auto"/>
              <w:tabs>
                <w:tab w:val="left" w:pos="277"/>
              </w:tabs>
              <w:spacing w:line="198" w:lineRule="exact"/>
              <w:ind w:left="360" w:hanging="360"/>
            </w:pPr>
            <w:r>
              <w:rPr>
                <w:rStyle w:val="Corpodeltesto21"/>
              </w:rPr>
              <w:t xml:space="preserve">pazienti in lista d’attesa 0 trapiantati di </w:t>
            </w:r>
            <w:r>
              <w:rPr>
                <w:rStyle w:val="Corpodeltesto21"/>
              </w:rPr>
              <w:t>organo solido</w:t>
            </w:r>
          </w:p>
          <w:p w:rsidR="007429DF" w:rsidRDefault="001E1AA4">
            <w:pPr>
              <w:pStyle w:val="Corpodeltesto20"/>
              <w:framePr w:w="7502" w:wrap="notBeside" w:vAnchor="text" w:hAnchor="text" w:xAlign="center" w:y="1"/>
              <w:numPr>
                <w:ilvl w:val="0"/>
                <w:numId w:val="2"/>
              </w:numPr>
              <w:shd w:val="clear" w:color="auto" w:fill="auto"/>
              <w:tabs>
                <w:tab w:val="left" w:pos="-79"/>
              </w:tabs>
              <w:spacing w:line="198" w:lineRule="exact"/>
              <w:ind w:hanging="360"/>
              <w:jc w:val="both"/>
            </w:pPr>
            <w:r>
              <w:rPr>
                <w:rStyle w:val="Corpodeltesto21"/>
              </w:rPr>
              <w:t xml:space="preserve">pazienti in attesa 0 sottoposti a trapianto {sia autologo che allogenico) di cellule staminali emopoietiche (CSD dopo </w:t>
            </w:r>
            <w:r>
              <w:rPr>
                <w:rStyle w:val="Corpodeltesto22"/>
              </w:rPr>
              <w:t xml:space="preserve">i </w:t>
            </w:r>
            <w:r>
              <w:rPr>
                <w:rStyle w:val="Corpodeltesto21"/>
              </w:rPr>
              <w:t>3 mesi e fino ad un anno, quando viene generalmente sospesa la terapia immunosoppressiva";</w:t>
            </w:r>
          </w:p>
          <w:p w:rsidR="007429DF" w:rsidRDefault="001E1AA4">
            <w:pPr>
              <w:pStyle w:val="Corpodeltesto20"/>
              <w:framePr w:w="7502" w:wrap="notBeside" w:vAnchor="text" w:hAnchor="text" w:xAlign="center" w:y="1"/>
              <w:numPr>
                <w:ilvl w:val="0"/>
                <w:numId w:val="2"/>
              </w:numPr>
              <w:shd w:val="clear" w:color="auto" w:fill="auto"/>
              <w:tabs>
                <w:tab w:val="left" w:pos="-83"/>
              </w:tabs>
              <w:spacing w:line="198" w:lineRule="exact"/>
              <w:ind w:hanging="360"/>
              <w:jc w:val="both"/>
            </w:pPr>
            <w:r>
              <w:rPr>
                <w:rStyle w:val="Corpodeltesto21"/>
              </w:rPr>
              <w:t xml:space="preserve">pazienti trapiantati di CSE </w:t>
            </w:r>
            <w:r>
              <w:rPr>
                <w:rStyle w:val="Corpodeltesto21"/>
              </w:rPr>
              <w:t>anche dopo il primo anno, nel caso che abbiano sviluppato una malattia del trapianto contro l’ospite cronica, in terapia immunosoppressiva";</w:t>
            </w:r>
          </w:p>
        </w:tc>
      </w:tr>
      <w:tr w:rsidR="007429DF">
        <w:tblPrEx>
          <w:tblCellMar>
            <w:top w:w="0" w:type="dxa"/>
            <w:bottom w:w="0" w:type="dxa"/>
          </w:tblCellMar>
        </w:tblPrEx>
        <w:trPr>
          <w:trHeight w:hRule="exact" w:val="302"/>
          <w:jc w:val="center"/>
        </w:trPr>
        <w:tc>
          <w:tcPr>
            <w:tcW w:w="3755" w:type="dxa"/>
            <w:tcBorders>
              <w:top w:val="single" w:sz="4" w:space="0" w:color="auto"/>
              <w:lef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10" w:lineRule="exact"/>
            </w:pPr>
            <w:r>
              <w:rPr>
                <w:rStyle w:val="Corpodeltesto21"/>
              </w:rPr>
              <w:t>Grave obesità</w:t>
            </w:r>
          </w:p>
        </w:tc>
        <w:tc>
          <w:tcPr>
            <w:tcW w:w="3748" w:type="dxa"/>
            <w:tcBorders>
              <w:top w:val="single" w:sz="4" w:space="0" w:color="auto"/>
              <w:left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10" w:lineRule="exact"/>
              <w:ind w:left="360" w:hanging="360"/>
            </w:pPr>
            <w:r>
              <w:rPr>
                <w:rStyle w:val="Corpodeltesto21"/>
              </w:rPr>
              <w:t>Pazienti con BMI maggiore di 35.</w:t>
            </w:r>
          </w:p>
        </w:tc>
      </w:tr>
      <w:tr w:rsidR="007429DF">
        <w:tblPrEx>
          <w:tblCellMar>
            <w:top w:w="0" w:type="dxa"/>
            <w:bottom w:w="0" w:type="dxa"/>
          </w:tblCellMar>
        </w:tblPrEx>
        <w:trPr>
          <w:trHeight w:hRule="exact" w:val="230"/>
          <w:jc w:val="center"/>
        </w:trPr>
        <w:tc>
          <w:tcPr>
            <w:tcW w:w="3755" w:type="dxa"/>
            <w:tcBorders>
              <w:top w:val="single" w:sz="4" w:space="0" w:color="auto"/>
              <w:lef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10" w:lineRule="exact"/>
            </w:pPr>
            <w:r>
              <w:rPr>
                <w:rStyle w:val="Corpodeltesto21"/>
              </w:rPr>
              <w:t>HIV</w:t>
            </w:r>
          </w:p>
        </w:tc>
        <w:tc>
          <w:tcPr>
            <w:tcW w:w="3748" w:type="dxa"/>
            <w:tcBorders>
              <w:top w:val="single" w:sz="4" w:space="0" w:color="auto"/>
              <w:left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10" w:lineRule="exact"/>
              <w:ind w:left="360" w:hanging="360"/>
            </w:pPr>
            <w:r>
              <w:rPr>
                <w:rStyle w:val="Corpodeltesto21"/>
              </w:rPr>
              <w:t xml:space="preserve">Pazienti con diagnosi </w:t>
            </w:r>
            <w:r>
              <w:rPr>
                <w:rStyle w:val="Corpodeltesto23"/>
              </w:rPr>
              <w:t xml:space="preserve">di </w:t>
            </w:r>
            <w:r>
              <w:rPr>
                <w:rStyle w:val="Corpodeltesto21"/>
              </w:rPr>
              <w:t>AIDS 0 &lt;200 CD4.</w:t>
            </w:r>
          </w:p>
        </w:tc>
      </w:tr>
      <w:tr w:rsidR="007429DF">
        <w:tblPrEx>
          <w:tblCellMar>
            <w:top w:w="0" w:type="dxa"/>
            <w:bottom w:w="0" w:type="dxa"/>
          </w:tblCellMar>
        </w:tblPrEx>
        <w:trPr>
          <w:trHeight w:hRule="exact" w:val="245"/>
          <w:jc w:val="center"/>
        </w:trPr>
        <w:tc>
          <w:tcPr>
            <w:tcW w:w="7503" w:type="dxa"/>
            <w:gridSpan w:val="2"/>
            <w:tcBorders>
              <w:top w:val="single" w:sz="4" w:space="0" w:color="auto"/>
              <w:left w:val="single" w:sz="4" w:space="0" w:color="auto"/>
              <w:right w:val="single" w:sz="4" w:space="0" w:color="auto"/>
            </w:tcBorders>
            <w:shd w:val="clear" w:color="auto" w:fill="FFFFFF"/>
          </w:tcPr>
          <w:p w:rsidR="007429DF" w:rsidRDefault="007429DF">
            <w:pPr>
              <w:framePr w:w="7502" w:wrap="notBeside" w:vAnchor="text" w:hAnchor="text" w:xAlign="center" w:y="1"/>
              <w:rPr>
                <w:sz w:val="10"/>
                <w:szCs w:val="10"/>
              </w:rPr>
            </w:pPr>
          </w:p>
        </w:tc>
      </w:tr>
      <w:tr w:rsidR="007429DF">
        <w:tblPrEx>
          <w:tblCellMar>
            <w:top w:w="0" w:type="dxa"/>
            <w:bottom w:w="0" w:type="dxa"/>
          </w:tblCellMar>
        </w:tblPrEx>
        <w:trPr>
          <w:trHeight w:hRule="exact" w:val="216"/>
          <w:jc w:val="center"/>
        </w:trPr>
        <w:tc>
          <w:tcPr>
            <w:tcW w:w="7503" w:type="dxa"/>
            <w:gridSpan w:val="2"/>
            <w:tcBorders>
              <w:top w:val="single" w:sz="4" w:space="0" w:color="auto"/>
              <w:left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180" w:lineRule="exact"/>
              <w:jc w:val="both"/>
            </w:pPr>
            <w:r>
              <w:rPr>
                <w:rStyle w:val="Corpodeltesto29ptSpaziatura0pt"/>
              </w:rPr>
              <w:t>' Vaccinare anche</w:t>
            </w:r>
            <w:r>
              <w:rPr>
                <w:rStyle w:val="Corpodeltesto29ptSpaziatura0pt"/>
              </w:rPr>
              <w:t xml:space="preserve"> i conviventi</w:t>
            </w:r>
          </w:p>
        </w:tc>
      </w:tr>
      <w:tr w:rsidR="007429DF">
        <w:tblPrEx>
          <w:tblCellMar>
            <w:top w:w="0" w:type="dxa"/>
            <w:bottom w:w="0" w:type="dxa"/>
          </w:tblCellMar>
        </w:tblPrEx>
        <w:trPr>
          <w:trHeight w:hRule="exact" w:val="662"/>
          <w:jc w:val="center"/>
        </w:trPr>
        <w:tc>
          <w:tcPr>
            <w:tcW w:w="7503" w:type="dxa"/>
            <w:gridSpan w:val="2"/>
            <w:tcBorders>
              <w:top w:val="single" w:sz="4" w:space="0" w:color="auto"/>
              <w:left w:val="single" w:sz="4" w:space="0" w:color="auto"/>
              <w:bottom w:val="single" w:sz="4" w:space="0" w:color="auto"/>
              <w:right w:val="single" w:sz="4" w:space="0" w:color="auto"/>
            </w:tcBorders>
            <w:shd w:val="clear" w:color="auto" w:fill="FFFFFF"/>
          </w:tcPr>
          <w:p w:rsidR="007429DF" w:rsidRDefault="001E1AA4">
            <w:pPr>
              <w:pStyle w:val="Corpodeltesto20"/>
              <w:framePr w:w="7502" w:wrap="notBeside" w:vAnchor="text" w:hAnchor="text" w:xAlign="center" w:y="1"/>
              <w:shd w:val="clear" w:color="auto" w:fill="auto"/>
              <w:spacing w:line="205" w:lineRule="exact"/>
              <w:jc w:val="both"/>
            </w:pPr>
            <w:r>
              <w:rPr>
                <w:rStyle w:val="Corpodeltesto29ptSpaziatura0pt"/>
              </w:rPr>
              <w:t xml:space="preserve">Nel caco di minori che rientrano nella definizione dii estremamente vulnerabili </w:t>
            </w:r>
            <w:r>
              <w:rPr>
                <w:rStyle w:val="Corpodeltesto21"/>
              </w:rPr>
              <w:t xml:space="preserve">e </w:t>
            </w:r>
            <w:r>
              <w:rPr>
                <w:rStyle w:val="Corpodeltesto29ptSpaziatura0pt"/>
              </w:rPr>
              <w:t xml:space="preserve">che non possono essere vaccinati per mancanza </w:t>
            </w:r>
            <w:r>
              <w:rPr>
                <w:rStyle w:val="Corpodeltesto21"/>
              </w:rPr>
              <w:t xml:space="preserve">di </w:t>
            </w:r>
            <w:r>
              <w:rPr>
                <w:rStyle w:val="Corpodeltesto29ptSpaziatura0pt"/>
              </w:rPr>
              <w:t xml:space="preserve">vaccini indicati per la loro fascia di età, vaccinare </w:t>
            </w:r>
            <w:r>
              <w:rPr>
                <w:rStyle w:val="Corpodeltesto21"/>
              </w:rPr>
              <w:t xml:space="preserve">i </w:t>
            </w:r>
            <w:r>
              <w:rPr>
                <w:rStyle w:val="Corpodeltesto29ptSpaziatura0pt"/>
              </w:rPr>
              <w:t>relativi genitori/tutori/affidatari.</w:t>
            </w:r>
          </w:p>
        </w:tc>
      </w:tr>
    </w:tbl>
    <w:p w:rsidR="007429DF" w:rsidRDefault="007429DF">
      <w:pPr>
        <w:framePr w:w="7502" w:wrap="notBeside" w:vAnchor="text" w:hAnchor="text" w:xAlign="center" w:y="1"/>
        <w:rPr>
          <w:sz w:val="2"/>
          <w:szCs w:val="2"/>
        </w:rPr>
      </w:pPr>
    </w:p>
    <w:p w:rsidR="007429DF" w:rsidRDefault="007429DF">
      <w:pPr>
        <w:rPr>
          <w:sz w:val="2"/>
          <w:szCs w:val="2"/>
        </w:rPr>
      </w:pPr>
    </w:p>
    <w:p w:rsidR="007429DF" w:rsidRPr="000420A2" w:rsidRDefault="001E1AA4">
      <w:pPr>
        <w:pStyle w:val="Didascaliatabella0"/>
        <w:framePr w:w="7463" w:wrap="notBeside" w:vAnchor="text" w:hAnchor="text" w:xAlign="center" w:y="1"/>
        <w:shd w:val="clear" w:color="auto" w:fill="auto"/>
        <w:spacing w:line="210" w:lineRule="exact"/>
        <w:rPr>
          <w:b/>
          <w:color w:val="FF0000"/>
        </w:rPr>
      </w:pPr>
      <w:r w:rsidRPr="000420A2">
        <w:rPr>
          <w:rStyle w:val="DidascaliatabellaCalibriGrassetto"/>
          <w:i/>
          <w:iCs/>
          <w:color w:val="FF0000"/>
        </w:rPr>
        <w:t xml:space="preserve">Tabella </w:t>
      </w:r>
      <w:r w:rsidRPr="000420A2">
        <w:rPr>
          <w:rStyle w:val="DidascaliatabellaCalibriGrassetto0"/>
          <w:i/>
          <w:iCs/>
          <w:color w:val="FF0000"/>
        </w:rPr>
        <w:t xml:space="preserve">2 </w:t>
      </w:r>
      <w:r w:rsidRPr="000420A2">
        <w:rPr>
          <w:rStyle w:val="Didascaliatabella1"/>
          <w:b/>
          <w:i/>
          <w:iCs/>
          <w:color w:val="FF0000"/>
        </w:rPr>
        <w:t xml:space="preserve">- </w:t>
      </w:r>
      <w:r w:rsidRPr="000420A2">
        <w:rPr>
          <w:b/>
          <w:color w:val="FF0000"/>
        </w:rPr>
        <w:t>Disabilità gravi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30"/>
        <w:gridCol w:w="3733"/>
      </w:tblGrid>
      <w:tr w:rsidR="000420A2" w:rsidRPr="000420A2">
        <w:tblPrEx>
          <w:tblCellMar>
            <w:top w:w="0" w:type="dxa"/>
            <w:bottom w:w="0" w:type="dxa"/>
          </w:tblCellMar>
        </w:tblPrEx>
        <w:trPr>
          <w:trHeight w:hRule="exact" w:val="259"/>
          <w:jc w:val="center"/>
        </w:trPr>
        <w:tc>
          <w:tcPr>
            <w:tcW w:w="3730" w:type="dxa"/>
            <w:tcBorders>
              <w:top w:val="single" w:sz="4" w:space="0" w:color="auto"/>
              <w:left w:val="single" w:sz="4" w:space="0" w:color="auto"/>
            </w:tcBorders>
            <w:shd w:val="clear" w:color="auto" w:fill="FFFFFF"/>
          </w:tcPr>
          <w:p w:rsidR="007429DF" w:rsidRPr="000420A2" w:rsidRDefault="001E1AA4">
            <w:pPr>
              <w:pStyle w:val="Corpodeltesto20"/>
              <w:framePr w:w="7463" w:wrap="notBeside" w:vAnchor="text" w:hAnchor="text" w:xAlign="center" w:y="1"/>
              <w:shd w:val="clear" w:color="auto" w:fill="auto"/>
              <w:spacing w:line="210" w:lineRule="exact"/>
              <w:rPr>
                <w:b/>
                <w:color w:val="FF0000"/>
              </w:rPr>
            </w:pPr>
            <w:r w:rsidRPr="000420A2">
              <w:rPr>
                <w:rStyle w:val="Corpodeltesto21"/>
                <w:b/>
                <w:color w:val="FF0000"/>
              </w:rPr>
              <w:t>Condizione</w:t>
            </w:r>
          </w:p>
        </w:tc>
        <w:tc>
          <w:tcPr>
            <w:tcW w:w="3733" w:type="dxa"/>
            <w:tcBorders>
              <w:top w:val="single" w:sz="4" w:space="0" w:color="auto"/>
              <w:left w:val="single" w:sz="4" w:space="0" w:color="auto"/>
              <w:right w:val="single" w:sz="4" w:space="0" w:color="auto"/>
            </w:tcBorders>
            <w:shd w:val="clear" w:color="auto" w:fill="FFFFFF"/>
          </w:tcPr>
          <w:p w:rsidR="007429DF" w:rsidRPr="000420A2" w:rsidRDefault="001E1AA4">
            <w:pPr>
              <w:pStyle w:val="Corpodeltesto20"/>
              <w:framePr w:w="7463" w:wrap="notBeside" w:vAnchor="text" w:hAnchor="text" w:xAlign="center" w:y="1"/>
              <w:shd w:val="clear" w:color="auto" w:fill="auto"/>
              <w:spacing w:line="210" w:lineRule="exact"/>
              <w:rPr>
                <w:b/>
                <w:color w:val="FF0000"/>
              </w:rPr>
            </w:pPr>
            <w:r w:rsidRPr="000420A2">
              <w:rPr>
                <w:rStyle w:val="Corpodeltesto21"/>
                <w:b/>
                <w:color w:val="FF0000"/>
              </w:rPr>
              <w:t>Definizione</w:t>
            </w:r>
          </w:p>
        </w:tc>
      </w:tr>
      <w:tr w:rsidR="000420A2" w:rsidRPr="000420A2">
        <w:tblPrEx>
          <w:tblCellMar>
            <w:top w:w="0" w:type="dxa"/>
            <w:bottom w:w="0" w:type="dxa"/>
          </w:tblCellMar>
        </w:tblPrEx>
        <w:trPr>
          <w:trHeight w:hRule="exact" w:val="461"/>
          <w:jc w:val="center"/>
        </w:trPr>
        <w:tc>
          <w:tcPr>
            <w:tcW w:w="3730" w:type="dxa"/>
            <w:tcBorders>
              <w:top w:val="single" w:sz="4" w:space="0" w:color="auto"/>
              <w:left w:val="single" w:sz="4" w:space="0" w:color="auto"/>
            </w:tcBorders>
            <w:shd w:val="clear" w:color="auto" w:fill="FFFFFF"/>
          </w:tcPr>
          <w:p w:rsidR="007429DF" w:rsidRPr="000420A2" w:rsidRDefault="001E1AA4">
            <w:pPr>
              <w:pStyle w:val="Corpodeltesto20"/>
              <w:framePr w:w="7463" w:wrap="notBeside" w:vAnchor="text" w:hAnchor="text" w:xAlign="center" w:y="1"/>
              <w:shd w:val="clear" w:color="auto" w:fill="auto"/>
              <w:spacing w:line="230" w:lineRule="exact"/>
              <w:rPr>
                <w:b/>
                <w:color w:val="FF0000"/>
              </w:rPr>
            </w:pPr>
            <w:r w:rsidRPr="000420A2">
              <w:rPr>
                <w:rStyle w:val="Corpodeltesto21"/>
                <w:b/>
                <w:color w:val="FF0000"/>
              </w:rPr>
              <w:t>Disabilità (fisica, senso-ale. intellettiva, psichica)</w:t>
            </w:r>
          </w:p>
        </w:tc>
        <w:tc>
          <w:tcPr>
            <w:tcW w:w="3733" w:type="dxa"/>
            <w:tcBorders>
              <w:top w:val="single" w:sz="4" w:space="0" w:color="auto"/>
              <w:left w:val="single" w:sz="4" w:space="0" w:color="auto"/>
              <w:right w:val="single" w:sz="4" w:space="0" w:color="auto"/>
            </w:tcBorders>
            <w:shd w:val="clear" w:color="auto" w:fill="FFFFFF"/>
          </w:tcPr>
          <w:p w:rsidR="007429DF" w:rsidRPr="000420A2" w:rsidRDefault="001E1AA4">
            <w:pPr>
              <w:pStyle w:val="Corpodeltesto20"/>
              <w:framePr w:w="7463" w:wrap="notBeside" w:vAnchor="text" w:hAnchor="text" w:xAlign="center" w:y="1"/>
              <w:shd w:val="clear" w:color="auto" w:fill="auto"/>
              <w:spacing w:line="227" w:lineRule="exact"/>
              <w:rPr>
                <w:b/>
                <w:color w:val="FF0000"/>
              </w:rPr>
            </w:pPr>
            <w:r w:rsidRPr="000420A2">
              <w:rPr>
                <w:rStyle w:val="Corpodeltesto21"/>
                <w:b/>
                <w:color w:val="FF0000"/>
              </w:rPr>
              <w:t>D sabili gravi ai sensi della legge 104/1992 art.3 comma 3"</w:t>
            </w:r>
          </w:p>
        </w:tc>
      </w:tr>
      <w:tr w:rsidR="000420A2" w:rsidRPr="000420A2">
        <w:tblPrEx>
          <w:tblCellMar>
            <w:top w:w="0" w:type="dxa"/>
            <w:bottom w:w="0" w:type="dxa"/>
          </w:tblCellMar>
        </w:tblPrEx>
        <w:trPr>
          <w:trHeight w:hRule="exact" w:val="518"/>
          <w:jc w:val="center"/>
        </w:trPr>
        <w:tc>
          <w:tcPr>
            <w:tcW w:w="7463" w:type="dxa"/>
            <w:gridSpan w:val="2"/>
            <w:tcBorders>
              <w:top w:val="single" w:sz="4" w:space="0" w:color="auto"/>
              <w:left w:val="single" w:sz="4" w:space="0" w:color="auto"/>
              <w:bottom w:val="single" w:sz="4" w:space="0" w:color="auto"/>
              <w:right w:val="single" w:sz="4" w:space="0" w:color="auto"/>
            </w:tcBorders>
            <w:shd w:val="clear" w:color="auto" w:fill="FFFFFF"/>
          </w:tcPr>
          <w:p w:rsidR="007429DF" w:rsidRPr="000420A2" w:rsidRDefault="001E1AA4">
            <w:pPr>
              <w:pStyle w:val="Corpodeltesto20"/>
              <w:framePr w:w="7463" w:wrap="notBeside" w:vAnchor="text" w:hAnchor="text" w:xAlign="center" w:y="1"/>
              <w:shd w:val="clear" w:color="auto" w:fill="auto"/>
              <w:spacing w:line="227" w:lineRule="exact"/>
              <w:jc w:val="both"/>
              <w:rPr>
                <w:b/>
                <w:color w:val="FF0000"/>
              </w:rPr>
            </w:pPr>
            <w:r w:rsidRPr="000420A2">
              <w:rPr>
                <w:rStyle w:val="Corpodeltesto29ptSpaziatura0pt"/>
                <w:b/>
                <w:color w:val="FF0000"/>
              </w:rPr>
              <w:t xml:space="preserve">*’ vaccinare familiari conviventi </w:t>
            </w:r>
            <w:r w:rsidRPr="000420A2">
              <w:rPr>
                <w:rStyle w:val="Corpodeltesto2Calibri95ptCorsivoSpaziatura-1pt"/>
                <w:b/>
                <w:color w:val="FF0000"/>
              </w:rPr>
              <w:t>e caregsver</w:t>
            </w:r>
            <w:r w:rsidRPr="000420A2">
              <w:rPr>
                <w:rStyle w:val="Corpodeltesto29ptSpaziatura0pt"/>
                <w:b/>
                <w:color w:val="FF0000"/>
              </w:rPr>
              <w:t xml:space="preserve"> che forniscono assistenza continuativa in forma gratuita 0 a contratto.</w:t>
            </w:r>
          </w:p>
        </w:tc>
      </w:tr>
    </w:tbl>
    <w:p w:rsidR="007429DF" w:rsidRDefault="007429DF">
      <w:pPr>
        <w:framePr w:w="7463" w:wrap="notBeside" w:vAnchor="text" w:hAnchor="text" w:xAlign="center" w:y="1"/>
        <w:rPr>
          <w:sz w:val="2"/>
          <w:szCs w:val="2"/>
        </w:rPr>
      </w:pPr>
    </w:p>
    <w:p w:rsidR="007429DF" w:rsidRDefault="007429DF">
      <w:pPr>
        <w:rPr>
          <w:sz w:val="2"/>
          <w:szCs w:val="2"/>
        </w:rPr>
      </w:pPr>
    </w:p>
    <w:p w:rsidR="007429DF" w:rsidRDefault="001E1AA4">
      <w:pPr>
        <w:pStyle w:val="Corpodeltesto30"/>
        <w:shd w:val="clear" w:color="auto" w:fill="auto"/>
        <w:spacing w:before="616"/>
      </w:pPr>
      <w:r>
        <w:t>Categoria 2: persone di età compresa tra 70 e 79 anni.</w:t>
      </w:r>
    </w:p>
    <w:p w:rsidR="007429DF" w:rsidRDefault="001E1AA4">
      <w:pPr>
        <w:pStyle w:val="Corpodeltesto20"/>
        <w:shd w:val="clear" w:color="auto" w:fill="auto"/>
        <w:sectPr w:rsidR="007429DF">
          <w:footerReference w:type="default" r:id="rId7"/>
          <w:pgSz w:w="11900" w:h="16840"/>
          <w:pgMar w:top="1877" w:right="1560" w:bottom="1685" w:left="1739" w:header="0" w:footer="3" w:gutter="0"/>
          <w:pgNumType w:start="6"/>
          <w:cols w:space="720"/>
          <w:noEndnote/>
          <w:docGrid w:linePitch="360"/>
        </w:sectPr>
      </w:pPr>
      <w:r>
        <w:t>La seconda categoria di priorità viene definita invece sulla base del criterio anagrafico, in quanto questa variabile assume un ruolo preponderante nella valutazione dei fattori di rischio di mortalità associata a COVID-</w:t>
      </w:r>
      <w:r>
        <w:rPr>
          <w:rStyle w:val="Corpodeltesto2Calibri11pt"/>
        </w:rPr>
        <w:t>19</w:t>
      </w:r>
      <w:r>
        <w:t>. Infa</w:t>
      </w:r>
      <w:r>
        <w:t>tti, in questa fascia di età il tasso di letalità di coloro che vengono a essere infettati risulta pari al 10%.</w:t>
      </w:r>
    </w:p>
    <w:p w:rsidR="007429DF" w:rsidRDefault="001E1AA4">
      <w:pPr>
        <w:pStyle w:val="Corpodeltesto20"/>
        <w:shd w:val="clear" w:color="auto" w:fill="auto"/>
        <w:spacing w:line="425" w:lineRule="exact"/>
        <w:jc w:val="both"/>
      </w:pPr>
      <w:r>
        <w:lastRenderedPageBreak/>
        <w:t>Per la realizzazione delle attività del piano vaccinale della Regione Campania è stato predisposto un sistema informativo regionale integrato ne</w:t>
      </w:r>
      <w:r>
        <w:t>lla piattaforma SINFONIA, interfacciato con FAnagrafe Vaccinale Nazionale (AVN) per la gestione e il monitoraggio delle vaccinazioni COVID-</w:t>
      </w:r>
      <w:r>
        <w:rPr>
          <w:rStyle w:val="Corpodeltesto2Calibri11pt"/>
        </w:rPr>
        <w:t>19</w:t>
      </w:r>
      <w:r>
        <w:t>.</w:t>
      </w:r>
    </w:p>
    <w:p w:rsidR="007429DF" w:rsidRDefault="001E1AA4">
      <w:pPr>
        <w:pStyle w:val="Corpodeltesto20"/>
        <w:shd w:val="clear" w:color="auto" w:fill="auto"/>
        <w:spacing w:line="421" w:lineRule="exact"/>
        <w:jc w:val="both"/>
      </w:pPr>
      <w:r>
        <w:t>Il sistema realizzato dalla Regione Campania garantisce funzionalità omogenee relative alla chiamata attiva/preno</w:t>
      </w:r>
      <w:r>
        <w:t>tazione, alla registrazione e certificazione della vaccinazione, al recali, al calcolo puntuale (reai time) delle coperture vaccinali, gestione delle scorte e reporting, capace di tracciare e rendicontare le attività che saranno realizzate.</w:t>
      </w:r>
    </w:p>
    <w:p w:rsidR="007429DF" w:rsidRDefault="001E1AA4">
      <w:pPr>
        <w:pStyle w:val="Corpodeltesto20"/>
        <w:shd w:val="clear" w:color="auto" w:fill="auto"/>
        <w:spacing w:line="425" w:lineRule="exact"/>
        <w:jc w:val="both"/>
      </w:pPr>
      <w:r>
        <w:t>Il modello di f</w:t>
      </w:r>
      <w:r>
        <w:t>unzionamento ipotizzato pone attenzione alla gestione della relazione con i cittadini dal momento della fase della registrazione dell'adesione fino alla fase di somministrazione e sorveglianza. Il sistema è ripartito nelle seguenti macroaree:</w:t>
      </w:r>
    </w:p>
    <w:p w:rsidR="007429DF" w:rsidRDefault="001E1AA4">
      <w:pPr>
        <w:pStyle w:val="Corpodeltesto20"/>
        <w:numPr>
          <w:ilvl w:val="0"/>
          <w:numId w:val="3"/>
        </w:numPr>
        <w:shd w:val="clear" w:color="auto" w:fill="auto"/>
        <w:spacing w:line="511" w:lineRule="exact"/>
        <w:ind w:left="380"/>
        <w:jc w:val="both"/>
      </w:pPr>
      <w:r>
        <w:t xml:space="preserve"> Registrazion</w:t>
      </w:r>
      <w:r>
        <w:t>e vaccinandi;</w:t>
      </w:r>
    </w:p>
    <w:p w:rsidR="007429DF" w:rsidRDefault="001E1AA4">
      <w:pPr>
        <w:pStyle w:val="Corpodeltesto20"/>
        <w:numPr>
          <w:ilvl w:val="0"/>
          <w:numId w:val="3"/>
        </w:numPr>
        <w:shd w:val="clear" w:color="auto" w:fill="auto"/>
        <w:spacing w:line="511" w:lineRule="exact"/>
        <w:ind w:left="380"/>
        <w:jc w:val="both"/>
      </w:pPr>
      <w:r>
        <w:t xml:space="preserve"> Registrazione vaccinazioni;</w:t>
      </w:r>
    </w:p>
    <w:p w:rsidR="007429DF" w:rsidRDefault="001E1AA4">
      <w:pPr>
        <w:pStyle w:val="Corpodeltesto20"/>
        <w:numPr>
          <w:ilvl w:val="0"/>
          <w:numId w:val="3"/>
        </w:numPr>
        <w:shd w:val="clear" w:color="auto" w:fill="auto"/>
        <w:tabs>
          <w:tab w:val="left" w:pos="720"/>
        </w:tabs>
        <w:spacing w:line="511" w:lineRule="exact"/>
        <w:ind w:left="380"/>
        <w:jc w:val="both"/>
      </w:pPr>
      <w:r>
        <w:t>Attestazione vaccinazioni.</w:t>
      </w:r>
    </w:p>
    <w:p w:rsidR="007429DF" w:rsidRDefault="001E1AA4">
      <w:pPr>
        <w:pStyle w:val="Corpodeltesto20"/>
        <w:numPr>
          <w:ilvl w:val="0"/>
          <w:numId w:val="4"/>
        </w:numPr>
        <w:shd w:val="clear" w:color="auto" w:fill="auto"/>
        <w:tabs>
          <w:tab w:val="left" w:pos="320"/>
        </w:tabs>
        <w:spacing w:line="511" w:lineRule="exact"/>
        <w:ind w:right="5900"/>
      </w:pPr>
      <w:r>
        <w:rPr>
          <w:rStyle w:val="Corpodeltesto2Calibri11ptGrassetto"/>
        </w:rPr>
        <w:t xml:space="preserve">Registrazione vaccinandi </w:t>
      </w:r>
      <w:r>
        <w:t>In tale macroarea si prevede:</w:t>
      </w:r>
    </w:p>
    <w:p w:rsidR="007429DF" w:rsidRDefault="001E1AA4">
      <w:pPr>
        <w:pStyle w:val="Corpodeltesto20"/>
        <w:numPr>
          <w:ilvl w:val="0"/>
          <w:numId w:val="5"/>
        </w:numPr>
        <w:shd w:val="clear" w:color="auto" w:fill="auto"/>
        <w:tabs>
          <w:tab w:val="left" w:pos="760"/>
        </w:tabs>
        <w:spacing w:line="511" w:lineRule="exact"/>
        <w:ind w:left="520"/>
        <w:jc w:val="both"/>
      </w:pPr>
      <w:r>
        <w:t>Identificazione e certificazione dei soggetti;</w:t>
      </w:r>
    </w:p>
    <w:p w:rsidR="007429DF" w:rsidRDefault="001E1AA4">
      <w:pPr>
        <w:pStyle w:val="Corpodeltesto20"/>
        <w:numPr>
          <w:ilvl w:val="0"/>
          <w:numId w:val="5"/>
        </w:numPr>
        <w:shd w:val="clear" w:color="auto" w:fill="auto"/>
        <w:tabs>
          <w:tab w:val="left" w:pos="760"/>
        </w:tabs>
        <w:spacing w:line="511" w:lineRule="exact"/>
        <w:ind w:left="520"/>
        <w:jc w:val="both"/>
      </w:pPr>
      <w:r>
        <w:t>Invito e registrazione alla campagna vaccinale;</w:t>
      </w:r>
    </w:p>
    <w:p w:rsidR="007429DF" w:rsidRDefault="001E1AA4">
      <w:pPr>
        <w:pStyle w:val="Corpodeltesto20"/>
        <w:numPr>
          <w:ilvl w:val="0"/>
          <w:numId w:val="5"/>
        </w:numPr>
        <w:shd w:val="clear" w:color="auto" w:fill="auto"/>
        <w:tabs>
          <w:tab w:val="left" w:pos="760"/>
        </w:tabs>
        <w:spacing w:line="511" w:lineRule="exact"/>
        <w:ind w:left="520"/>
        <w:jc w:val="both"/>
      </w:pPr>
      <w:r>
        <w:t xml:space="preserve">Prenotazione della prima </w:t>
      </w:r>
      <w:r>
        <w:t>somministrazione e del richiamo.</w:t>
      </w:r>
    </w:p>
    <w:p w:rsidR="007429DF" w:rsidRPr="000420A2" w:rsidRDefault="001E1AA4">
      <w:pPr>
        <w:pStyle w:val="Corpodeltesto20"/>
        <w:shd w:val="clear" w:color="auto" w:fill="auto"/>
        <w:spacing w:line="421" w:lineRule="exact"/>
        <w:jc w:val="both"/>
        <w:rPr>
          <w:b/>
          <w:color w:val="FF0000"/>
        </w:rPr>
      </w:pPr>
      <w:r w:rsidRPr="000420A2">
        <w:rPr>
          <w:b/>
          <w:color w:val="FF0000"/>
        </w:rPr>
        <w:t xml:space="preserve">Per quanto concerne le tabelle </w:t>
      </w:r>
      <w:r w:rsidRPr="000420A2">
        <w:rPr>
          <w:rStyle w:val="Corpodeltesto2Calibri11pt"/>
          <w:b/>
          <w:color w:val="FF0000"/>
        </w:rPr>
        <w:t>1</w:t>
      </w:r>
      <w:r w:rsidRPr="000420A2">
        <w:rPr>
          <w:b/>
          <w:color w:val="FF0000"/>
        </w:rPr>
        <w:t xml:space="preserve"> e </w:t>
      </w:r>
      <w:r w:rsidRPr="000420A2">
        <w:rPr>
          <w:rStyle w:val="Corpodeltesto2Calibri11pt"/>
          <w:b/>
          <w:color w:val="FF0000"/>
        </w:rPr>
        <w:t>2</w:t>
      </w:r>
      <w:r w:rsidRPr="000420A2">
        <w:rPr>
          <w:b/>
          <w:color w:val="FF0000"/>
        </w:rPr>
        <w:t xml:space="preserve"> della categoria </w:t>
      </w:r>
      <w:r w:rsidRPr="000420A2">
        <w:rPr>
          <w:rStyle w:val="Corpodeltesto2Calibri11pt"/>
          <w:b/>
          <w:color w:val="FF0000"/>
        </w:rPr>
        <w:t>1</w:t>
      </w:r>
      <w:r w:rsidRPr="000420A2">
        <w:rPr>
          <w:b/>
          <w:color w:val="FF0000"/>
        </w:rPr>
        <w:t xml:space="preserve"> "Elevata fragilità," si prevede che i Medici di Medicina Generale individuino, tra i loro assistiti, coloro che appartengono alla predetta categoria, registrandoli sull</w:t>
      </w:r>
      <w:r w:rsidRPr="000420A2">
        <w:rPr>
          <w:b/>
          <w:color w:val="FF0000"/>
        </w:rPr>
        <w:t>a piattaforma e attestandone lo status.</w:t>
      </w:r>
    </w:p>
    <w:p w:rsidR="007429DF" w:rsidRDefault="001E1AA4">
      <w:pPr>
        <w:pStyle w:val="Corpodeltesto20"/>
        <w:shd w:val="clear" w:color="auto" w:fill="auto"/>
        <w:spacing w:line="421" w:lineRule="exact"/>
        <w:jc w:val="both"/>
      </w:pPr>
      <w:r>
        <w:t>È altresì previsto che gli appartenenti alla predetta categoria 1 possono essere registrati e vaccinati dalle Aziende ospedaliere e Centri ospedalieri regionali di riferimento che li tengono in ricovero e/o in cura p</w:t>
      </w:r>
      <w:r>
        <w:t>er follow-up.</w:t>
      </w:r>
    </w:p>
    <w:p w:rsidR="007429DF" w:rsidRDefault="001E1AA4">
      <w:pPr>
        <w:pStyle w:val="Titolo10"/>
        <w:keepNext/>
        <w:keepLines/>
        <w:numPr>
          <w:ilvl w:val="0"/>
          <w:numId w:val="4"/>
        </w:numPr>
        <w:shd w:val="clear" w:color="auto" w:fill="auto"/>
        <w:tabs>
          <w:tab w:val="left" w:pos="323"/>
        </w:tabs>
      </w:pPr>
      <w:bookmarkStart w:id="0" w:name="bookmark0"/>
      <w:r>
        <w:t>Registrazione vaccinazioni effettuate</w:t>
      </w:r>
      <w:bookmarkEnd w:id="0"/>
    </w:p>
    <w:p w:rsidR="007429DF" w:rsidRDefault="001E1AA4">
      <w:pPr>
        <w:pStyle w:val="Corpodeltesto20"/>
        <w:shd w:val="clear" w:color="auto" w:fill="auto"/>
        <w:spacing w:line="511" w:lineRule="exact"/>
        <w:jc w:val="both"/>
      </w:pPr>
      <w:r>
        <w:t>In tale macroarea si prevede:</w:t>
      </w:r>
    </w:p>
    <w:p w:rsidR="007429DF" w:rsidRDefault="001E1AA4">
      <w:pPr>
        <w:pStyle w:val="Corpodeltesto20"/>
        <w:numPr>
          <w:ilvl w:val="0"/>
          <w:numId w:val="5"/>
        </w:numPr>
        <w:shd w:val="clear" w:color="auto" w:fill="auto"/>
        <w:tabs>
          <w:tab w:val="left" w:pos="760"/>
        </w:tabs>
        <w:spacing w:line="511" w:lineRule="exact"/>
        <w:ind w:left="520"/>
        <w:jc w:val="both"/>
      </w:pPr>
      <w:r>
        <w:t>Registrazione del consenso informato;</w:t>
      </w:r>
    </w:p>
    <w:p w:rsidR="007429DF" w:rsidRDefault="001E1AA4">
      <w:pPr>
        <w:pStyle w:val="Corpodeltesto20"/>
        <w:shd w:val="clear" w:color="auto" w:fill="auto"/>
        <w:spacing w:line="515" w:lineRule="exact"/>
        <w:ind w:left="540"/>
        <w:jc w:val="both"/>
      </w:pPr>
      <w:r>
        <w:lastRenderedPageBreak/>
        <w:t>® Registrazione della prima somministrazione;</w:t>
      </w:r>
    </w:p>
    <w:p w:rsidR="007429DF" w:rsidRDefault="001E1AA4">
      <w:pPr>
        <w:pStyle w:val="Corpodeltesto20"/>
        <w:numPr>
          <w:ilvl w:val="0"/>
          <w:numId w:val="5"/>
        </w:numPr>
        <w:shd w:val="clear" w:color="auto" w:fill="auto"/>
        <w:tabs>
          <w:tab w:val="left" w:pos="777"/>
        </w:tabs>
        <w:spacing w:line="515" w:lineRule="exact"/>
        <w:ind w:left="540"/>
        <w:jc w:val="both"/>
      </w:pPr>
      <w:r>
        <w:t>Registrazione del richiamo;</w:t>
      </w:r>
    </w:p>
    <w:p w:rsidR="007429DF" w:rsidRDefault="001E1AA4">
      <w:pPr>
        <w:pStyle w:val="Corpodeltesto20"/>
        <w:numPr>
          <w:ilvl w:val="0"/>
          <w:numId w:val="5"/>
        </w:numPr>
        <w:shd w:val="clear" w:color="auto" w:fill="auto"/>
        <w:tabs>
          <w:tab w:val="left" w:pos="777"/>
        </w:tabs>
        <w:spacing w:line="515" w:lineRule="exact"/>
        <w:ind w:left="540"/>
        <w:jc w:val="both"/>
      </w:pPr>
      <w:r>
        <w:t>Certificazione di vaccinazione avvenuta;</w:t>
      </w:r>
    </w:p>
    <w:p w:rsidR="007429DF" w:rsidRDefault="001E1AA4">
      <w:pPr>
        <w:pStyle w:val="Corpodeltesto20"/>
        <w:numPr>
          <w:ilvl w:val="0"/>
          <w:numId w:val="5"/>
        </w:numPr>
        <w:shd w:val="clear" w:color="auto" w:fill="auto"/>
        <w:tabs>
          <w:tab w:val="left" w:pos="777"/>
        </w:tabs>
        <w:spacing w:line="515" w:lineRule="exact"/>
        <w:ind w:left="540"/>
        <w:jc w:val="both"/>
      </w:pPr>
      <w:r>
        <w:t xml:space="preserve">Comunicazione dei </w:t>
      </w:r>
      <w:r>
        <w:t>soggetti vaccinati.</w:t>
      </w:r>
    </w:p>
    <w:p w:rsidR="007429DF" w:rsidRDefault="001E1AA4">
      <w:pPr>
        <w:pStyle w:val="Corpodeltesto20"/>
        <w:shd w:val="clear" w:color="auto" w:fill="auto"/>
        <w:spacing w:after="57" w:line="418" w:lineRule="exact"/>
        <w:jc w:val="both"/>
      </w:pPr>
      <w:r>
        <w:t>All'atto della vaccinazione ogni interessato sottoscriverà il consenso informato e la scheda anamnestica all'uopo preposti.</w:t>
      </w:r>
    </w:p>
    <w:p w:rsidR="007429DF" w:rsidRDefault="001E1AA4">
      <w:pPr>
        <w:pStyle w:val="Corpodeltesto20"/>
        <w:shd w:val="clear" w:color="auto" w:fill="auto"/>
        <w:spacing w:after="229" w:line="421" w:lineRule="exact"/>
        <w:jc w:val="both"/>
      </w:pPr>
      <w:r>
        <w:t>Al termine del processo di vaccinazione, la piattaforma rilascerà al vaccinando eventuale data di convocazione p</w:t>
      </w:r>
      <w:r>
        <w:t>er la seconda dose ovvero il certificato di avvenuta vaccinazione scaricabile al seguente link:</w:t>
      </w:r>
    </w:p>
    <w:p w:rsidR="007429DF" w:rsidRDefault="001E1AA4">
      <w:pPr>
        <w:pStyle w:val="Corpodeltesto20"/>
        <w:shd w:val="clear" w:color="auto" w:fill="auto"/>
        <w:spacing w:after="87" w:line="210" w:lineRule="exact"/>
        <w:ind w:right="20"/>
        <w:jc w:val="center"/>
      </w:pPr>
      <w:hyperlink r:id="rId8" w:history="1">
        <w:r>
          <w:rPr>
            <w:rStyle w:val="Collegamentoipertestuale"/>
          </w:rPr>
          <w:t>https://adesionevaccinazioni.soresa.it/info/cittadino</w:t>
        </w:r>
      </w:hyperlink>
    </w:p>
    <w:p w:rsidR="007429DF" w:rsidRPr="000420A2" w:rsidRDefault="001E1AA4">
      <w:pPr>
        <w:pStyle w:val="Corpodeltesto20"/>
        <w:shd w:val="clear" w:color="auto" w:fill="auto"/>
        <w:spacing w:after="521" w:line="421" w:lineRule="exact"/>
        <w:jc w:val="both"/>
        <w:rPr>
          <w:b/>
          <w:color w:val="FF0000"/>
        </w:rPr>
      </w:pPr>
      <w:r w:rsidRPr="000420A2">
        <w:rPr>
          <w:b/>
          <w:color w:val="FF0000"/>
        </w:rPr>
        <w:t xml:space="preserve">I medici di medicina generale sono </w:t>
      </w:r>
      <w:r w:rsidRPr="000420A2">
        <w:rPr>
          <w:b/>
          <w:color w:val="FF0000"/>
        </w:rPr>
        <w:t>abilitati sulla piattaforma regionale Sinfonia Vaccini, unico sistema preposto alla gestione della campagna di vaccinazione, per consentire la registrazione dei dati, così come previsto anche per gli altri operatori delle aziende sanitarie.</w:t>
      </w:r>
      <w:bookmarkStart w:id="1" w:name="_GoBack"/>
      <w:bookmarkEnd w:id="1"/>
    </w:p>
    <w:p w:rsidR="007429DF" w:rsidRDefault="001E1AA4">
      <w:pPr>
        <w:pStyle w:val="Titolo10"/>
        <w:keepNext/>
        <w:keepLines/>
        <w:shd w:val="clear" w:color="auto" w:fill="auto"/>
        <w:spacing w:after="77" w:line="220" w:lineRule="exact"/>
        <w:ind w:left="3360"/>
        <w:jc w:val="left"/>
      </w:pPr>
      <w:bookmarkStart w:id="2" w:name="bookmark1"/>
      <w:r>
        <w:t>Centri Vaccinal</w:t>
      </w:r>
      <w:r>
        <w:t>i</w:t>
      </w:r>
      <w:bookmarkEnd w:id="2"/>
    </w:p>
    <w:p w:rsidR="007429DF" w:rsidRDefault="001E1AA4">
      <w:pPr>
        <w:pStyle w:val="Corpodeltesto20"/>
        <w:shd w:val="clear" w:color="auto" w:fill="auto"/>
        <w:spacing w:after="60" w:line="421" w:lineRule="exact"/>
        <w:ind w:right="500"/>
        <w:jc w:val="both"/>
      </w:pPr>
      <w:r>
        <w:t>I centri di ricezione e somministrazione del vaccino, che siano Hub o Spoke, sono Centri Vaccinali allocati principalmente presso le Aziende Sanitarie Locali.</w:t>
      </w:r>
    </w:p>
    <w:p w:rsidR="007429DF" w:rsidRDefault="001E1AA4">
      <w:pPr>
        <w:pStyle w:val="Corpodeltesto20"/>
        <w:shd w:val="clear" w:color="auto" w:fill="auto"/>
        <w:spacing w:after="1560" w:line="421" w:lineRule="exact"/>
        <w:ind w:right="500"/>
        <w:jc w:val="both"/>
      </w:pPr>
      <w:r>
        <w:t>Ad essi saranno aggiunti ulteriori siti vaccinali, opportunamente individuati in occasione dell</w:t>
      </w:r>
      <w:r>
        <w:t>'aumento esponenziale delle dosi vaccinali da inoculare.</w:t>
      </w:r>
    </w:p>
    <w:p w:rsidR="007429DF" w:rsidRDefault="001E1AA4">
      <w:pPr>
        <w:pStyle w:val="Corpodeltesto20"/>
        <w:shd w:val="clear" w:color="auto" w:fill="auto"/>
        <w:spacing w:line="421" w:lineRule="exact"/>
        <w:ind w:right="500"/>
        <w:jc w:val="both"/>
      </w:pPr>
      <w:r>
        <w:t xml:space="preserve">L'Unità di Crisi Regionale, al fine di definire i percorsi di accesso al vaccino COVID </w:t>
      </w:r>
      <w:r>
        <w:rPr>
          <w:rStyle w:val="Corpodeltesto2Calibri11pt"/>
        </w:rPr>
        <w:t>19</w:t>
      </w:r>
      <w:r>
        <w:t xml:space="preserve"> della Campania, si riserva di fornire ulteriori indicazioni ed aggiornamenti in tempo reale del presente docu</w:t>
      </w:r>
      <w:r>
        <w:t>mento, in modo che possano essere adattati al contesto epidemiologico corrente e alle diverse disponibilità di vaccini con differenti caratteristiche ed indicazioni di utilizzo.</w:t>
      </w:r>
    </w:p>
    <w:sectPr w:rsidR="007429DF">
      <w:footerReference w:type="default" r:id="rId9"/>
      <w:headerReference w:type="first" r:id="rId10"/>
      <w:footerReference w:type="first" r:id="rId11"/>
      <w:pgSz w:w="11900" w:h="16840"/>
      <w:pgMar w:top="1877" w:right="1560" w:bottom="1685" w:left="1739" w:header="0" w:footer="3" w:gutter="0"/>
      <w:pgNumType w:start="9"/>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A4" w:rsidRDefault="001E1AA4">
      <w:r>
        <w:separator/>
      </w:r>
    </w:p>
  </w:endnote>
  <w:endnote w:type="continuationSeparator" w:id="0">
    <w:p w:rsidR="001E1AA4" w:rsidRDefault="001E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DF" w:rsidRDefault="001E1AA4">
    <w:pPr>
      <w:rPr>
        <w:sz w:val="2"/>
        <w:szCs w:val="2"/>
      </w:rPr>
    </w:pPr>
    <w:r>
      <w:pict>
        <v:shapetype id="_x0000_t202" coordsize="21600,21600" o:spt="202" path="m,l,21600r21600,l21600,xe">
          <v:stroke joinstyle="miter"/>
          <v:path gradientshapeok="t" o:connecttype="rect"/>
        </v:shapetype>
        <v:shape id="_x0000_s2050" type="#_x0000_t202" style="position:absolute;margin-left:527.7pt;margin-top:797.85pt;width:4.3pt;height:7.9pt;z-index:-188744064;mso-wrap-style:none;mso-wrap-distance-left:5pt;mso-wrap-distance-right:5pt;mso-position-horizontal-relative:page;mso-position-vertical-relative:page" wrapcoords="0 0" filled="f" stroked="f">
          <v:textbox style="mso-fit-shape-to-text:t" inset="0,0,0,0">
            <w:txbxContent>
              <w:p w:rsidR="007429DF" w:rsidRDefault="001E1AA4">
                <w:pPr>
                  <w:pStyle w:val="Intestazioneopidipagina0"/>
                  <w:shd w:val="clear" w:color="auto" w:fill="auto"/>
                  <w:spacing w:line="240" w:lineRule="auto"/>
                </w:pPr>
                <w:r>
                  <w:fldChar w:fldCharType="begin"/>
                </w:r>
                <w:r>
                  <w:instrText xml:space="preserve"> PAGE \* MERGEFORMAT </w:instrText>
                </w:r>
                <w:r>
                  <w:fldChar w:fldCharType="separate"/>
                </w:r>
                <w:r w:rsidR="000420A2" w:rsidRPr="000420A2">
                  <w:rPr>
                    <w:rStyle w:val="Intestazioneopidipagina1"/>
                    <w:noProof/>
                  </w:rPr>
                  <w:t>6</w:t>
                </w:r>
                <w:r>
                  <w:rPr>
                    <w:rStyle w:val="Intestazioneopidipagina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DF" w:rsidRDefault="001E1AA4">
    <w:pPr>
      <w:rPr>
        <w:sz w:val="2"/>
        <w:szCs w:val="2"/>
      </w:rPr>
    </w:pPr>
    <w:r>
      <w:pict>
        <v:shapetype id="_x0000_t202" coordsize="21600,21600" o:spt="202" path="m,l,21600r21600,l21600,xe">
          <v:stroke joinstyle="miter"/>
          <v:path gradientshapeok="t" o:connecttype="rect"/>
        </v:shapetype>
        <v:shape id="_x0000_s2051" type="#_x0000_t202" style="position:absolute;margin-left:509.8pt;margin-top:797.3pt;width:9pt;height:7.75pt;z-index:-188744063;mso-wrap-style:none;mso-wrap-distance-left:5pt;mso-wrap-distance-right:5pt;mso-position-horizontal-relative:page;mso-position-vertical-relative:page" wrapcoords="0 0" filled="f" stroked="f">
          <v:textbox style="mso-fit-shape-to-text:t" inset="0,0,0,0">
            <w:txbxContent>
              <w:p w:rsidR="007429DF" w:rsidRDefault="001E1AA4">
                <w:pPr>
                  <w:pStyle w:val="Intestazioneopidipagina0"/>
                  <w:shd w:val="clear" w:color="auto" w:fill="auto"/>
                  <w:spacing w:line="240" w:lineRule="auto"/>
                </w:pPr>
                <w:r>
                  <w:fldChar w:fldCharType="begin"/>
                </w:r>
                <w:r>
                  <w:instrText xml:space="preserve"> PAGE \* MERGEFORMAT </w:instrText>
                </w:r>
                <w:r>
                  <w:fldChar w:fldCharType="separate"/>
                </w:r>
                <w:r w:rsidR="000420A2" w:rsidRPr="000420A2">
                  <w:rPr>
                    <w:rStyle w:val="Intestazioneopidipagina1"/>
                    <w:noProof/>
                  </w:rPr>
                  <w:t>10</w:t>
                </w:r>
                <w:r>
                  <w:rPr>
                    <w:rStyle w:val="Intestazioneopidipagina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DF" w:rsidRDefault="001E1AA4">
    <w:pPr>
      <w:rPr>
        <w:sz w:val="2"/>
        <w:szCs w:val="2"/>
      </w:rPr>
    </w:pPr>
    <w:r>
      <w:pict>
        <v:shapetype id="_x0000_t202" coordsize="21600,21600" o:spt="202" path="m,l,21600r21600,l21600,xe">
          <v:stroke joinstyle="miter"/>
          <v:path gradientshapeok="t" o:connecttype="rect"/>
        </v:shapetype>
        <v:shape id="_x0000_s2053" type="#_x0000_t202" style="position:absolute;margin-left:514.75pt;margin-top:777.9pt;width:4.7pt;height:8.1pt;z-index:-188744061;mso-wrap-style:none;mso-wrap-distance-left:5pt;mso-wrap-distance-right:5pt;mso-position-horizontal-relative:page;mso-position-vertical-relative:page" wrapcoords="0 0" filled="f" stroked="f">
          <v:textbox style="mso-fit-shape-to-text:t" inset="0,0,0,0">
            <w:txbxContent>
              <w:p w:rsidR="007429DF" w:rsidRDefault="001E1AA4">
                <w:pPr>
                  <w:pStyle w:val="Intestazioneopidipagina0"/>
                  <w:shd w:val="clear" w:color="auto" w:fill="auto"/>
                  <w:spacing w:line="240" w:lineRule="auto"/>
                </w:pPr>
                <w:r>
                  <w:fldChar w:fldCharType="begin"/>
                </w:r>
                <w:r>
                  <w:instrText xml:space="preserve"> PAGE \* MERGEFORMAT </w:instrText>
                </w:r>
                <w:r>
                  <w:fldChar w:fldCharType="separate"/>
                </w:r>
                <w:r w:rsidR="000420A2" w:rsidRPr="000420A2">
                  <w:rPr>
                    <w:rStyle w:val="Intestazioneopidipagina1"/>
                    <w:noProof/>
                  </w:rPr>
                  <w:t>9</w:t>
                </w:r>
                <w:r>
                  <w:rPr>
                    <w:rStyle w:val="Intestazioneopidipagina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A4" w:rsidRDefault="001E1AA4"/>
  </w:footnote>
  <w:footnote w:type="continuationSeparator" w:id="0">
    <w:p w:rsidR="001E1AA4" w:rsidRDefault="001E1A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DF" w:rsidRDefault="001E1AA4">
    <w:pPr>
      <w:rPr>
        <w:sz w:val="2"/>
        <w:szCs w:val="2"/>
      </w:rPr>
    </w:pPr>
    <w:r>
      <w:pict>
        <v:shapetype id="_x0000_t202" coordsize="21600,21600" o:spt="202" path="m,l,21600r21600,l21600,xe">
          <v:stroke joinstyle="miter"/>
          <v:path gradientshapeok="t" o:connecttype="rect"/>
        </v:shapetype>
        <v:shape id="_x0000_s2052" type="#_x0000_t202" style="position:absolute;margin-left:62.4pt;margin-top:78.4pt;width:171pt;height:8.1pt;z-index:-188744062;mso-wrap-style:none;mso-wrap-distance-left:5pt;mso-wrap-distance-right:5pt;mso-position-horizontal-relative:page;mso-position-vertical-relative:page" wrapcoords="0 0" filled="f" stroked="f">
          <v:textbox style="mso-fit-shape-to-text:t" inset="0,0,0,0">
            <w:txbxContent>
              <w:p w:rsidR="007429DF" w:rsidRDefault="001E1AA4">
                <w:pPr>
                  <w:pStyle w:val="Intestazioneopidipagina0"/>
                  <w:shd w:val="clear" w:color="auto" w:fill="auto"/>
                  <w:spacing w:line="240" w:lineRule="auto"/>
                </w:pPr>
                <w:r>
                  <w:rPr>
                    <w:rStyle w:val="Intestazioneopidipagina1"/>
                  </w:rPr>
                  <w:t>Sistema Informativo Sinfonia Vaccini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B4715"/>
    <w:multiLevelType w:val="multilevel"/>
    <w:tmpl w:val="67967C20"/>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E5C16"/>
    <w:multiLevelType w:val="multilevel"/>
    <w:tmpl w:val="007035DC"/>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841F3E"/>
    <w:multiLevelType w:val="multilevel"/>
    <w:tmpl w:val="97FE7CF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136773"/>
    <w:multiLevelType w:val="multilevel"/>
    <w:tmpl w:val="04928DF2"/>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355273"/>
    <w:multiLevelType w:val="multilevel"/>
    <w:tmpl w:val="9C1C55DC"/>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429DF"/>
    <w:rsid w:val="000420A2"/>
    <w:rsid w:val="001E1AA4"/>
    <w:rsid w:val="00742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004BAAA-ADA6-4CF0-9FE5-D7EC666D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Corpodeltesto2">
    <w:name w:val="Corpo del testo (2)_"/>
    <w:basedOn w:val="Carpredefinitoparagrafo"/>
    <w:link w:val="Corpodeltesto20"/>
    <w:rPr>
      <w:rFonts w:ascii="Candara" w:eastAsia="Candara" w:hAnsi="Candara" w:cs="Candara"/>
      <w:b w:val="0"/>
      <w:bCs w:val="0"/>
      <w:i w:val="0"/>
      <w:iCs w:val="0"/>
      <w:smallCaps w:val="0"/>
      <w:strike w:val="0"/>
      <w:sz w:val="21"/>
      <w:szCs w:val="21"/>
      <w:u w:val="none"/>
    </w:rPr>
  </w:style>
  <w:style w:type="character" w:customStyle="1" w:styleId="Corpodeltesto21">
    <w:name w:val="Corpo del testo (2)"/>
    <w:basedOn w:val="Corpodeltesto2"/>
    <w:rPr>
      <w:rFonts w:ascii="Candara" w:eastAsia="Candara" w:hAnsi="Candara" w:cs="Candara"/>
      <w:b w:val="0"/>
      <w:bCs w:val="0"/>
      <w:i w:val="0"/>
      <w:iCs w:val="0"/>
      <w:smallCaps w:val="0"/>
      <w:strike w:val="0"/>
      <w:color w:val="000000"/>
      <w:spacing w:val="0"/>
      <w:w w:val="100"/>
      <w:position w:val="0"/>
      <w:sz w:val="21"/>
      <w:szCs w:val="21"/>
      <w:u w:val="none"/>
      <w:lang w:val="it-IT" w:eastAsia="it-IT" w:bidi="it-IT"/>
    </w:rPr>
  </w:style>
  <w:style w:type="character" w:customStyle="1" w:styleId="Corpodeltesto2Corsivo">
    <w:name w:val="Corpo del testo (2) + Corsivo"/>
    <w:basedOn w:val="Corpodeltesto2"/>
    <w:rPr>
      <w:rFonts w:ascii="Candara" w:eastAsia="Candara" w:hAnsi="Candara" w:cs="Candara"/>
      <w:b w:val="0"/>
      <w:bCs w:val="0"/>
      <w:i/>
      <w:iCs/>
      <w:smallCaps w:val="0"/>
      <w:strike w:val="0"/>
      <w:color w:val="000000"/>
      <w:spacing w:val="0"/>
      <w:w w:val="100"/>
      <w:position w:val="0"/>
      <w:sz w:val="21"/>
      <w:szCs w:val="21"/>
      <w:u w:val="none"/>
      <w:lang w:val="it-IT" w:eastAsia="it-IT" w:bidi="it-IT"/>
    </w:rPr>
  </w:style>
  <w:style w:type="character" w:customStyle="1" w:styleId="Corpodeltesto22">
    <w:name w:val="Corpo del testo (2)"/>
    <w:basedOn w:val="Corpodeltesto2"/>
    <w:rPr>
      <w:rFonts w:ascii="Candara" w:eastAsia="Candara" w:hAnsi="Candara" w:cs="Candara"/>
      <w:b w:val="0"/>
      <w:bCs w:val="0"/>
      <w:i w:val="0"/>
      <w:iCs w:val="0"/>
      <w:smallCaps w:val="0"/>
      <w:strike w:val="0"/>
      <w:color w:val="000000"/>
      <w:spacing w:val="0"/>
      <w:w w:val="100"/>
      <w:position w:val="0"/>
      <w:sz w:val="21"/>
      <w:szCs w:val="21"/>
      <w:u w:val="none"/>
      <w:lang w:val="it-IT" w:eastAsia="it-IT" w:bidi="it-IT"/>
    </w:rPr>
  </w:style>
  <w:style w:type="character" w:customStyle="1" w:styleId="Corpodeltesto23">
    <w:name w:val="Corpo del testo (2)"/>
    <w:basedOn w:val="Corpodeltesto2"/>
    <w:rPr>
      <w:rFonts w:ascii="Candara" w:eastAsia="Candara" w:hAnsi="Candara" w:cs="Candara"/>
      <w:b w:val="0"/>
      <w:bCs w:val="0"/>
      <w:i w:val="0"/>
      <w:iCs w:val="0"/>
      <w:smallCaps w:val="0"/>
      <w:strike w:val="0"/>
      <w:color w:val="000000"/>
      <w:spacing w:val="0"/>
      <w:w w:val="100"/>
      <w:position w:val="0"/>
      <w:sz w:val="21"/>
      <w:szCs w:val="21"/>
      <w:u w:val="none"/>
      <w:lang w:val="it-IT" w:eastAsia="it-IT" w:bidi="it-IT"/>
    </w:rPr>
  </w:style>
  <w:style w:type="character" w:customStyle="1" w:styleId="Corpodeltesto29ptSpaziatura0pt">
    <w:name w:val="Corpo del testo (2) + 9 pt;Spaziatura 0 pt"/>
    <w:basedOn w:val="Corpodeltesto2"/>
    <w:rPr>
      <w:rFonts w:ascii="Candara" w:eastAsia="Candara" w:hAnsi="Candara" w:cs="Candara"/>
      <w:b w:val="0"/>
      <w:bCs w:val="0"/>
      <w:i w:val="0"/>
      <w:iCs w:val="0"/>
      <w:smallCaps w:val="0"/>
      <w:strike w:val="0"/>
      <w:color w:val="000000"/>
      <w:spacing w:val="-10"/>
      <w:w w:val="100"/>
      <w:position w:val="0"/>
      <w:sz w:val="18"/>
      <w:szCs w:val="18"/>
      <w:u w:val="none"/>
      <w:lang w:val="it-IT" w:eastAsia="it-IT" w:bidi="it-IT"/>
    </w:rPr>
  </w:style>
  <w:style w:type="character" w:customStyle="1" w:styleId="Intestazioneopidipagina">
    <w:name w:val="Intestazione o piè di pagina_"/>
    <w:basedOn w:val="Carpredefinitoparagrafo"/>
    <w:link w:val="Intestazioneopidipagina0"/>
    <w:rPr>
      <w:rFonts w:ascii="Calibri" w:eastAsia="Calibri" w:hAnsi="Calibri" w:cs="Calibri"/>
      <w:b w:val="0"/>
      <w:bCs w:val="0"/>
      <w:i w:val="0"/>
      <w:iCs w:val="0"/>
      <w:smallCaps w:val="0"/>
      <w:strike w:val="0"/>
      <w:sz w:val="22"/>
      <w:szCs w:val="22"/>
      <w:u w:val="none"/>
    </w:rPr>
  </w:style>
  <w:style w:type="character" w:customStyle="1" w:styleId="Intestazioneopidipagina1">
    <w:name w:val="Intestazione o piè di pagina"/>
    <w:basedOn w:val="Intestazioneopidipagina"/>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style>
  <w:style w:type="character" w:customStyle="1" w:styleId="Didascaliatabella">
    <w:name w:val="Didascalia tabella_"/>
    <w:basedOn w:val="Carpredefinitoparagrafo"/>
    <w:link w:val="Didascaliatabella0"/>
    <w:rPr>
      <w:rFonts w:ascii="Candara" w:eastAsia="Candara" w:hAnsi="Candara" w:cs="Candara"/>
      <w:b w:val="0"/>
      <w:bCs w:val="0"/>
      <w:i/>
      <w:iCs/>
      <w:smallCaps w:val="0"/>
      <w:strike w:val="0"/>
      <w:sz w:val="21"/>
      <w:szCs w:val="21"/>
      <w:u w:val="none"/>
    </w:rPr>
  </w:style>
  <w:style w:type="character" w:customStyle="1" w:styleId="DidascaliatabellaCalibriGrassetto">
    <w:name w:val="Didascalia tabella + Calibri;Grassetto"/>
    <w:basedOn w:val="Didascaliatabella"/>
    <w:rPr>
      <w:rFonts w:ascii="Calibri" w:eastAsia="Calibri" w:hAnsi="Calibri" w:cs="Calibri"/>
      <w:b/>
      <w:bCs/>
      <w:i/>
      <w:iCs/>
      <w:smallCaps w:val="0"/>
      <w:strike w:val="0"/>
      <w:color w:val="000000"/>
      <w:spacing w:val="0"/>
      <w:w w:val="100"/>
      <w:position w:val="0"/>
      <w:sz w:val="21"/>
      <w:szCs w:val="21"/>
      <w:u w:val="none"/>
      <w:lang w:val="it-IT" w:eastAsia="it-IT" w:bidi="it-IT"/>
    </w:rPr>
  </w:style>
  <w:style w:type="character" w:customStyle="1" w:styleId="DidascaliatabellaCalibriGrassetto0">
    <w:name w:val="Didascalia tabella + Calibri;Grassetto"/>
    <w:basedOn w:val="Didascaliatabella"/>
    <w:rPr>
      <w:rFonts w:ascii="Calibri" w:eastAsia="Calibri" w:hAnsi="Calibri" w:cs="Calibri"/>
      <w:b/>
      <w:bCs/>
      <w:i/>
      <w:iCs/>
      <w:smallCaps w:val="0"/>
      <w:strike w:val="0"/>
      <w:color w:val="000000"/>
      <w:spacing w:val="0"/>
      <w:w w:val="100"/>
      <w:position w:val="0"/>
      <w:sz w:val="21"/>
      <w:szCs w:val="21"/>
      <w:u w:val="none"/>
      <w:lang w:val="it-IT" w:eastAsia="it-IT" w:bidi="it-IT"/>
    </w:rPr>
  </w:style>
  <w:style w:type="character" w:customStyle="1" w:styleId="Didascaliatabella1">
    <w:name w:val="Didascalia tabella"/>
    <w:basedOn w:val="Didascaliatabella"/>
    <w:rPr>
      <w:rFonts w:ascii="Candara" w:eastAsia="Candara" w:hAnsi="Candara" w:cs="Candara"/>
      <w:b w:val="0"/>
      <w:bCs w:val="0"/>
      <w:i/>
      <w:iCs/>
      <w:smallCaps w:val="0"/>
      <w:strike w:val="0"/>
      <w:color w:val="000000"/>
      <w:spacing w:val="0"/>
      <w:w w:val="100"/>
      <w:position w:val="0"/>
      <w:sz w:val="21"/>
      <w:szCs w:val="21"/>
      <w:u w:val="none"/>
      <w:lang w:val="it-IT" w:eastAsia="it-IT" w:bidi="it-IT"/>
    </w:rPr>
  </w:style>
  <w:style w:type="character" w:customStyle="1" w:styleId="Corpodeltesto2Calibri95ptCorsivoSpaziatura-1pt">
    <w:name w:val="Corpo del testo (2) + Calibri;9;5 pt;Corsivo;Spaziatura -1 pt"/>
    <w:basedOn w:val="Corpodeltesto2"/>
    <w:rPr>
      <w:rFonts w:ascii="Calibri" w:eastAsia="Calibri" w:hAnsi="Calibri" w:cs="Calibri"/>
      <w:b w:val="0"/>
      <w:bCs w:val="0"/>
      <w:i/>
      <w:iCs/>
      <w:smallCaps w:val="0"/>
      <w:strike w:val="0"/>
      <w:color w:val="000000"/>
      <w:spacing w:val="-20"/>
      <w:w w:val="100"/>
      <w:position w:val="0"/>
      <w:sz w:val="19"/>
      <w:szCs w:val="19"/>
      <w:u w:val="none"/>
      <w:lang w:val="it-IT" w:eastAsia="it-IT" w:bidi="it-IT"/>
    </w:rPr>
  </w:style>
  <w:style w:type="character" w:customStyle="1" w:styleId="Corpodeltesto3">
    <w:name w:val="Corpo del testo (3)_"/>
    <w:basedOn w:val="Carpredefinitoparagrafo"/>
    <w:link w:val="Corpodeltesto30"/>
    <w:rPr>
      <w:rFonts w:ascii="Calibri" w:eastAsia="Calibri" w:hAnsi="Calibri" w:cs="Calibri"/>
      <w:b/>
      <w:bCs/>
      <w:i w:val="0"/>
      <w:iCs w:val="0"/>
      <w:smallCaps w:val="0"/>
      <w:strike w:val="0"/>
      <w:sz w:val="22"/>
      <w:szCs w:val="22"/>
      <w:u w:val="none"/>
    </w:rPr>
  </w:style>
  <w:style w:type="character" w:customStyle="1" w:styleId="Corpodeltesto2Calibri11pt">
    <w:name w:val="Corpo del testo (2) + Calibri;11 pt"/>
    <w:basedOn w:val="Corpodeltesto2"/>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style>
  <w:style w:type="character" w:customStyle="1" w:styleId="Corpodeltesto2Calibri11ptGrassetto">
    <w:name w:val="Corpo del testo (2) + Calibri;11 pt;Grassetto"/>
    <w:basedOn w:val="Corpodeltesto2"/>
    <w:rPr>
      <w:rFonts w:ascii="Calibri" w:eastAsia="Calibri" w:hAnsi="Calibri" w:cs="Calibri"/>
      <w:b/>
      <w:bCs/>
      <w:i w:val="0"/>
      <w:iCs w:val="0"/>
      <w:smallCaps w:val="0"/>
      <w:strike w:val="0"/>
      <w:color w:val="000000"/>
      <w:spacing w:val="0"/>
      <w:w w:val="100"/>
      <w:position w:val="0"/>
      <w:sz w:val="22"/>
      <w:szCs w:val="22"/>
      <w:u w:val="none"/>
      <w:lang w:val="it-IT" w:eastAsia="it-IT" w:bidi="it-IT"/>
    </w:rPr>
  </w:style>
  <w:style w:type="character" w:customStyle="1" w:styleId="Titolo1">
    <w:name w:val="Titolo #1_"/>
    <w:basedOn w:val="Carpredefinitoparagrafo"/>
    <w:link w:val="Titolo10"/>
    <w:rPr>
      <w:rFonts w:ascii="Calibri" w:eastAsia="Calibri" w:hAnsi="Calibri" w:cs="Calibri"/>
      <w:b/>
      <w:bCs/>
      <w:i w:val="0"/>
      <w:iCs w:val="0"/>
      <w:smallCaps w:val="0"/>
      <w:strike w:val="0"/>
      <w:sz w:val="22"/>
      <w:szCs w:val="22"/>
      <w:u w:val="none"/>
    </w:rPr>
  </w:style>
  <w:style w:type="character" w:customStyle="1" w:styleId="Corpodeltesto24">
    <w:name w:val="Corpo del testo (2)"/>
    <w:basedOn w:val="Corpodeltesto2"/>
    <w:rPr>
      <w:rFonts w:ascii="Candara" w:eastAsia="Candara" w:hAnsi="Candara" w:cs="Candara"/>
      <w:b w:val="0"/>
      <w:bCs w:val="0"/>
      <w:i w:val="0"/>
      <w:iCs w:val="0"/>
      <w:smallCaps w:val="0"/>
      <w:strike w:val="0"/>
      <w:color w:val="000000"/>
      <w:spacing w:val="0"/>
      <w:w w:val="100"/>
      <w:position w:val="0"/>
      <w:sz w:val="21"/>
      <w:szCs w:val="21"/>
      <w:u w:val="single"/>
      <w:lang w:val="en-US" w:eastAsia="en-US" w:bidi="en-US"/>
    </w:rPr>
  </w:style>
  <w:style w:type="paragraph" w:customStyle="1" w:styleId="Corpodeltesto20">
    <w:name w:val="Corpo del testo (2)"/>
    <w:basedOn w:val="Normale"/>
    <w:link w:val="Corpodeltesto2"/>
    <w:pPr>
      <w:shd w:val="clear" w:color="auto" w:fill="FFFFFF"/>
      <w:spacing w:line="324" w:lineRule="exact"/>
    </w:pPr>
    <w:rPr>
      <w:rFonts w:ascii="Candara" w:eastAsia="Candara" w:hAnsi="Candara" w:cs="Candara"/>
      <w:sz w:val="21"/>
      <w:szCs w:val="21"/>
    </w:rPr>
  </w:style>
  <w:style w:type="paragraph" w:customStyle="1" w:styleId="Intestazioneopidipagina0">
    <w:name w:val="Intestazione o piè di pagina"/>
    <w:basedOn w:val="Normale"/>
    <w:link w:val="Intestazioneopidipagina"/>
    <w:pPr>
      <w:shd w:val="clear" w:color="auto" w:fill="FFFFFF"/>
      <w:spacing w:line="0" w:lineRule="atLeast"/>
    </w:pPr>
    <w:rPr>
      <w:rFonts w:ascii="Calibri" w:eastAsia="Calibri" w:hAnsi="Calibri" w:cs="Calibri"/>
      <w:sz w:val="22"/>
      <w:szCs w:val="22"/>
    </w:rPr>
  </w:style>
  <w:style w:type="paragraph" w:customStyle="1" w:styleId="Didascaliatabella0">
    <w:name w:val="Didascalia tabella"/>
    <w:basedOn w:val="Normale"/>
    <w:link w:val="Didascaliatabella"/>
    <w:pPr>
      <w:shd w:val="clear" w:color="auto" w:fill="FFFFFF"/>
      <w:spacing w:line="0" w:lineRule="atLeast"/>
    </w:pPr>
    <w:rPr>
      <w:rFonts w:ascii="Candara" w:eastAsia="Candara" w:hAnsi="Candara" w:cs="Candara"/>
      <w:i/>
      <w:iCs/>
      <w:sz w:val="21"/>
      <w:szCs w:val="21"/>
    </w:rPr>
  </w:style>
  <w:style w:type="paragraph" w:customStyle="1" w:styleId="Corpodeltesto30">
    <w:name w:val="Corpo del testo (3)"/>
    <w:basedOn w:val="Normale"/>
    <w:link w:val="Corpodeltesto3"/>
    <w:pPr>
      <w:shd w:val="clear" w:color="auto" w:fill="FFFFFF"/>
      <w:spacing w:before="720" w:line="324" w:lineRule="exact"/>
    </w:pPr>
    <w:rPr>
      <w:rFonts w:ascii="Calibri" w:eastAsia="Calibri" w:hAnsi="Calibri" w:cs="Calibri"/>
      <w:b/>
      <w:bCs/>
      <w:sz w:val="22"/>
      <w:szCs w:val="22"/>
    </w:rPr>
  </w:style>
  <w:style w:type="paragraph" w:customStyle="1" w:styleId="Titolo10">
    <w:name w:val="Titolo #1"/>
    <w:basedOn w:val="Normale"/>
    <w:link w:val="Titolo1"/>
    <w:pPr>
      <w:shd w:val="clear" w:color="auto" w:fill="FFFFFF"/>
      <w:spacing w:line="511" w:lineRule="exact"/>
      <w:jc w:val="both"/>
      <w:outlineLvl w:val="0"/>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sionevaccinazioni.soresa.it/info/cittadi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3</cp:revision>
  <dcterms:created xsi:type="dcterms:W3CDTF">2021-03-17T08:27:00Z</dcterms:created>
  <dcterms:modified xsi:type="dcterms:W3CDTF">2021-03-17T08:29:00Z</dcterms:modified>
</cp:coreProperties>
</file>